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77F" w:rsidRDefault="0095458A">
      <w:pPr>
        <w:pStyle w:val="Titolo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2489580</wp:posOffset>
                </wp:positionV>
                <wp:extent cx="6584950" cy="603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84950" cy="60325"/>
                          <a:chOff x="0" y="0"/>
                          <a:chExt cx="6584950" cy="6032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6350" y="6350"/>
                            <a:ext cx="657225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72250" h="47625">
                                <a:moveTo>
                                  <a:pt x="65722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625"/>
                                </a:lnTo>
                                <a:lnTo>
                                  <a:pt x="6572250" y="47625"/>
                                </a:lnTo>
                                <a:lnTo>
                                  <a:pt x="6572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529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350" y="6350"/>
                            <a:ext cx="657225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72250" h="47625">
                                <a:moveTo>
                                  <a:pt x="0" y="47625"/>
                                </a:moveTo>
                                <a:lnTo>
                                  <a:pt x="6572250" y="47625"/>
                                </a:lnTo>
                                <a:lnTo>
                                  <a:pt x="6572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62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7509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C7C6D7" id="Group 2" o:spid="_x0000_s1026" style="position:absolute;margin-left:34pt;margin-top:196.05pt;width:518.5pt;height:4.75pt;z-index:15728640;mso-wrap-distance-left:0;mso-wrap-distance-right:0;mso-position-horizontal-relative:page;mso-position-vertical-relative:page" coordsize="65849,6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">
                <v:shape id="Graphic 3" o:spid="_x0000_s1027" style="position:absolute;left:63;top:63;width:65723;height:476;visibility:visible;mso-wrap-style:square;v-text-anchor:top" coordsize="6572250,47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" path="m6572250,l,,,47625r6572250,l6572250,xe" fillcolor="#0a5294" stroked="f">
                  <v:path arrowok="t"/>
                </v:shape>
                <v:shape id="Graphic 4" o:spid="_x0000_s1028" style="position:absolute;left:63;top:63;width:65723;height:476;visibility:visible;mso-wrap-style:square;v-text-anchor:top" coordsize="6572250,47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" path="m,47625r6572250,l6572250,,,,,47625xe" filled="f" strokecolor="#075091" strokeweight="1pt">
                  <v:path arrowok="t"/>
                </v:shape>
                <w10:wrap anchorx="page" anchory="page"/>
              </v:group>
            </w:pict>
          </mc:Fallback>
        </mc:AlternateContent>
      </w:r>
      <w:r>
        <w:t>Ufficio</w:t>
      </w:r>
      <w:r>
        <w:rPr>
          <w:spacing w:val="-3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per la</w:t>
      </w:r>
      <w:r>
        <w:rPr>
          <w:spacing w:val="-2"/>
        </w:rPr>
        <w:t xml:space="preserve"> Lombardia</w:t>
      </w:r>
    </w:p>
    <w:p w:rsidR="0039577F" w:rsidRDefault="0095458A">
      <w:pPr>
        <w:spacing w:before="31"/>
        <w:ind w:right="8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color w:val="063762"/>
          <w:sz w:val="32"/>
          <w:u w:val="single" w:color="063762"/>
        </w:rPr>
        <w:t>Ricorso</w:t>
      </w:r>
      <w:r>
        <w:rPr>
          <w:rFonts w:ascii="Times New Roman" w:hAnsi="Times New Roman"/>
          <w:b/>
          <w:color w:val="063762"/>
          <w:spacing w:val="-10"/>
          <w:sz w:val="32"/>
          <w:u w:val="single" w:color="063762"/>
        </w:rPr>
        <w:t xml:space="preserve"> </w:t>
      </w:r>
      <w:r>
        <w:rPr>
          <w:rFonts w:ascii="Times New Roman" w:hAnsi="Times New Roman"/>
          <w:b/>
          <w:color w:val="063762"/>
          <w:sz w:val="32"/>
          <w:u w:val="single" w:color="063762"/>
        </w:rPr>
        <w:t>Recupero</w:t>
      </w:r>
      <w:r>
        <w:rPr>
          <w:rFonts w:ascii="Times New Roman" w:hAnsi="Times New Roman"/>
          <w:b/>
          <w:color w:val="063762"/>
          <w:spacing w:val="-11"/>
          <w:sz w:val="32"/>
          <w:u w:val="single" w:color="063762"/>
        </w:rPr>
        <w:t xml:space="preserve"> </w:t>
      </w:r>
      <w:r>
        <w:rPr>
          <w:rFonts w:ascii="Times New Roman" w:hAnsi="Times New Roman"/>
          <w:b/>
          <w:color w:val="063762"/>
          <w:sz w:val="32"/>
          <w:u w:val="single" w:color="063762"/>
        </w:rPr>
        <w:t>Indennità</w:t>
      </w:r>
      <w:r>
        <w:rPr>
          <w:rFonts w:ascii="Times New Roman" w:hAnsi="Times New Roman"/>
          <w:b/>
          <w:color w:val="063762"/>
          <w:spacing w:val="-12"/>
          <w:sz w:val="32"/>
          <w:u w:val="single" w:color="063762"/>
        </w:rPr>
        <w:t xml:space="preserve"> </w:t>
      </w:r>
      <w:r>
        <w:rPr>
          <w:rFonts w:ascii="Times New Roman" w:hAnsi="Times New Roman"/>
          <w:b/>
          <w:color w:val="063762"/>
          <w:sz w:val="32"/>
          <w:u w:val="single" w:color="063762"/>
        </w:rPr>
        <w:t>Sostitutiva</w:t>
      </w:r>
      <w:r>
        <w:rPr>
          <w:rFonts w:ascii="Times New Roman" w:hAnsi="Times New Roman"/>
          <w:b/>
          <w:color w:val="063762"/>
          <w:spacing w:val="-10"/>
          <w:sz w:val="32"/>
          <w:u w:val="single" w:color="063762"/>
        </w:rPr>
        <w:t xml:space="preserve"> </w:t>
      </w:r>
      <w:r>
        <w:rPr>
          <w:rFonts w:ascii="Times New Roman" w:hAnsi="Times New Roman"/>
          <w:b/>
          <w:color w:val="063762"/>
          <w:sz w:val="32"/>
          <w:u w:val="single" w:color="063762"/>
        </w:rPr>
        <w:t>Ferie</w:t>
      </w:r>
      <w:r>
        <w:rPr>
          <w:rFonts w:ascii="Times New Roman" w:hAnsi="Times New Roman"/>
          <w:b/>
          <w:color w:val="063762"/>
          <w:spacing w:val="-9"/>
          <w:sz w:val="32"/>
          <w:u w:val="single" w:color="063762"/>
        </w:rPr>
        <w:t xml:space="preserve"> </w:t>
      </w:r>
      <w:r>
        <w:rPr>
          <w:rFonts w:ascii="Times New Roman" w:hAnsi="Times New Roman"/>
          <w:b/>
          <w:color w:val="063762"/>
          <w:sz w:val="32"/>
          <w:u w:val="single" w:color="063762"/>
        </w:rPr>
        <w:t>NON</w:t>
      </w:r>
      <w:r>
        <w:rPr>
          <w:rFonts w:ascii="Times New Roman" w:hAnsi="Times New Roman"/>
          <w:b/>
          <w:color w:val="063762"/>
          <w:spacing w:val="-10"/>
          <w:sz w:val="32"/>
          <w:u w:val="single" w:color="063762"/>
        </w:rPr>
        <w:t xml:space="preserve"> </w:t>
      </w:r>
      <w:r>
        <w:rPr>
          <w:rFonts w:ascii="Times New Roman" w:hAnsi="Times New Roman"/>
          <w:b/>
          <w:color w:val="063762"/>
          <w:spacing w:val="-2"/>
          <w:sz w:val="32"/>
          <w:u w:val="single" w:color="063762"/>
        </w:rPr>
        <w:t>Godute</w:t>
      </w:r>
    </w:p>
    <w:p w:rsidR="0039577F" w:rsidRDefault="0095458A">
      <w:pPr>
        <w:spacing w:before="184"/>
        <w:ind w:right="4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color w:val="063762"/>
          <w:spacing w:val="-9"/>
          <w:sz w:val="32"/>
          <w:u w:val="single" w:color="063762"/>
        </w:rPr>
        <w:t xml:space="preserve"> </w:t>
      </w:r>
      <w:r>
        <w:rPr>
          <w:rFonts w:ascii="Times New Roman"/>
          <w:b/>
          <w:color w:val="063762"/>
          <w:sz w:val="32"/>
          <w:u w:val="single" w:color="063762"/>
        </w:rPr>
        <w:t>Personale</w:t>
      </w:r>
      <w:r>
        <w:rPr>
          <w:rFonts w:ascii="Times New Roman"/>
          <w:b/>
          <w:color w:val="063762"/>
          <w:spacing w:val="-8"/>
          <w:sz w:val="32"/>
          <w:u w:val="single" w:color="063762"/>
        </w:rPr>
        <w:t xml:space="preserve"> </w:t>
      </w:r>
      <w:r>
        <w:rPr>
          <w:rFonts w:ascii="Times New Roman"/>
          <w:b/>
          <w:color w:val="063762"/>
          <w:sz w:val="32"/>
          <w:u w:val="single" w:color="063762"/>
        </w:rPr>
        <w:t>Docente</w:t>
      </w:r>
      <w:r>
        <w:rPr>
          <w:rFonts w:ascii="Times New Roman"/>
          <w:b/>
          <w:color w:val="063762"/>
          <w:spacing w:val="-9"/>
          <w:sz w:val="32"/>
          <w:u w:val="single" w:color="063762"/>
        </w:rPr>
        <w:t xml:space="preserve"> </w:t>
      </w:r>
      <w:r>
        <w:rPr>
          <w:rFonts w:ascii="Times New Roman"/>
          <w:b/>
          <w:color w:val="063762"/>
          <w:spacing w:val="-2"/>
          <w:sz w:val="32"/>
          <w:u w:val="single" w:color="063762"/>
        </w:rPr>
        <w:t>Precario</w:t>
      </w:r>
    </w:p>
    <w:p w:rsidR="0039577F" w:rsidRDefault="0039577F">
      <w:pPr>
        <w:pStyle w:val="Corpotesto"/>
        <w:rPr>
          <w:rFonts w:ascii="Times New Roman"/>
          <w:b/>
        </w:rPr>
      </w:pPr>
    </w:p>
    <w:p w:rsidR="0039577F" w:rsidRDefault="0039577F">
      <w:pPr>
        <w:pStyle w:val="Corpotesto"/>
        <w:spacing w:before="185"/>
        <w:rPr>
          <w:rFonts w:ascii="Times New Roman"/>
          <w:b/>
        </w:rPr>
      </w:pPr>
    </w:p>
    <w:p w:rsidR="0039577F" w:rsidRDefault="0095458A">
      <w:pPr>
        <w:pStyle w:val="Corpotesto"/>
        <w:spacing w:line="360" w:lineRule="auto"/>
        <w:ind w:left="269" w:right="273" w:firstLine="1"/>
        <w:jc w:val="center"/>
      </w:pPr>
      <w:r>
        <w:t>La UIL Scuola Rua Lombardia promuove il ricorso volto al recupero del pagamento dell’indennità sostitutiva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ferie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godute</w:t>
      </w:r>
      <w:r>
        <w:rPr>
          <w:spacing w:val="-3"/>
        </w:rPr>
        <w:t xml:space="preserve"> </w:t>
      </w:r>
      <w:r>
        <w:t>determinata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differenza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giorni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ferie</w:t>
      </w:r>
      <w:r>
        <w:rPr>
          <w:spacing w:val="-3"/>
        </w:rPr>
        <w:t xml:space="preserve"> </w:t>
      </w:r>
      <w:r>
        <w:t>maturati</w:t>
      </w:r>
      <w:r>
        <w:rPr>
          <w:spacing w:val="-2"/>
        </w:rPr>
        <w:t xml:space="preserve"> </w:t>
      </w:r>
      <w:r>
        <w:t>durante l’anno scolastico sottraendo i giorni di sospensione dell’at</w:t>
      </w:r>
      <w:r>
        <w:t>tività didattica stabiliti dai rispettivi calendari scolastici regionali.</w:t>
      </w:r>
    </w:p>
    <w:p w:rsidR="0039577F" w:rsidRDefault="0039577F">
      <w:pPr>
        <w:pStyle w:val="Corpotesto"/>
        <w:spacing w:before="66"/>
      </w:pPr>
    </w:p>
    <w:p w:rsidR="0039577F" w:rsidRDefault="0095458A">
      <w:pPr>
        <w:spacing w:line="360" w:lineRule="auto"/>
        <w:ind w:left="112" w:right="113"/>
        <w:jc w:val="both"/>
        <w:rPr>
          <w:i/>
          <w:sz w:val="24"/>
        </w:rPr>
      </w:pPr>
      <w:r>
        <w:rPr>
          <w:color w:val="006FC0"/>
          <w:sz w:val="24"/>
          <w:u w:val="single" w:color="006FC0"/>
        </w:rPr>
        <w:t>DEVI SAPERE CHE:</w:t>
      </w:r>
      <w:r>
        <w:rPr>
          <w:color w:val="006FC0"/>
          <w:sz w:val="24"/>
        </w:rPr>
        <w:t xml:space="preserve"> </w:t>
      </w:r>
      <w:r>
        <w:rPr>
          <w:sz w:val="24"/>
        </w:rPr>
        <w:t>La Suprema Corte di Cassazione, aderendo ai principi espressi dalla Corte di Giustizia dell’U.E. con ben tre sentenze (C-596/16-C570/16, C619/16, C684/16), ha fissa</w:t>
      </w:r>
      <w:r>
        <w:rPr>
          <w:sz w:val="24"/>
        </w:rPr>
        <w:t>to le regole per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-7"/>
          <w:sz w:val="24"/>
        </w:rPr>
        <w:t xml:space="preserve"> </w:t>
      </w:r>
      <w:r>
        <w:rPr>
          <w:sz w:val="24"/>
        </w:rPr>
        <w:t>economico</w:t>
      </w:r>
      <w:r>
        <w:rPr>
          <w:spacing w:val="-7"/>
          <w:sz w:val="24"/>
        </w:rPr>
        <w:t xml:space="preserve"> </w:t>
      </w:r>
      <w:r>
        <w:rPr>
          <w:sz w:val="24"/>
        </w:rPr>
        <w:t>delle</w:t>
      </w:r>
      <w:r>
        <w:rPr>
          <w:spacing w:val="-8"/>
          <w:sz w:val="24"/>
        </w:rPr>
        <w:t xml:space="preserve"> </w:t>
      </w:r>
      <w:r>
        <w:rPr>
          <w:sz w:val="24"/>
        </w:rPr>
        <w:t>ferie</w:t>
      </w:r>
      <w:r>
        <w:rPr>
          <w:spacing w:val="-8"/>
          <w:sz w:val="24"/>
        </w:rPr>
        <w:t xml:space="preserve"> </w:t>
      </w:r>
      <w:r>
        <w:rPr>
          <w:sz w:val="24"/>
        </w:rPr>
        <w:t>non</w:t>
      </w:r>
      <w:r>
        <w:rPr>
          <w:spacing w:val="-7"/>
          <w:sz w:val="24"/>
        </w:rPr>
        <w:t xml:space="preserve"> </w:t>
      </w:r>
      <w:r>
        <w:rPr>
          <w:sz w:val="24"/>
        </w:rPr>
        <w:t>fruite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personale</w:t>
      </w:r>
      <w:r>
        <w:rPr>
          <w:spacing w:val="-7"/>
          <w:sz w:val="24"/>
        </w:rPr>
        <w:t xml:space="preserve"> </w:t>
      </w:r>
      <w:r>
        <w:rPr>
          <w:sz w:val="24"/>
        </w:rPr>
        <w:t>docente</w:t>
      </w:r>
      <w:r>
        <w:rPr>
          <w:spacing w:val="-7"/>
          <w:sz w:val="24"/>
        </w:rPr>
        <w:t xml:space="preserve"> </w:t>
      </w:r>
      <w:r>
        <w:rPr>
          <w:sz w:val="24"/>
        </w:rPr>
        <w:t>precario,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affermando il seguente principio giuridico: </w:t>
      </w:r>
      <w:r>
        <w:rPr>
          <w:i/>
          <w:sz w:val="24"/>
        </w:rPr>
        <w:t>“</w:t>
      </w:r>
      <w:r>
        <w:rPr>
          <w:i/>
          <w:color w:val="212121"/>
          <w:sz w:val="24"/>
        </w:rPr>
        <w:t>qualora il dipendente, al momento della cessazione del rapporto di lavoro, non abbia fruito di tutte le ferie, avrà diritto all’indennità sostitutiva, a meno che il datore di lavoro dimostri di averlo messo nelle condizioni di esercitare il diritto in ques</w:t>
      </w:r>
      <w:r>
        <w:rPr>
          <w:i/>
          <w:color w:val="212121"/>
          <w:sz w:val="24"/>
        </w:rPr>
        <w:t>tione prima di tale cessazione, mediante un’adeguata informazione nonché, se del caso, invitandolo formalmente a farlo,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nel contempo rendendolo edotto, in modo accurato ed in tempo utile, della perdita, in caso diverso, del diritto alle ferie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retribuite ed</w:t>
      </w:r>
      <w:r>
        <w:rPr>
          <w:i/>
          <w:color w:val="212121"/>
          <w:sz w:val="24"/>
        </w:rPr>
        <w:t xml:space="preserve"> alla corrispondente indennità sostitutiva alla cessazione del rapporto di lavoro”.</w:t>
      </w:r>
    </w:p>
    <w:p w:rsidR="0039577F" w:rsidRDefault="0095458A">
      <w:pPr>
        <w:pStyle w:val="Corpotesto"/>
        <w:spacing w:before="1" w:line="360" w:lineRule="auto"/>
        <w:ind w:left="112" w:right="113"/>
        <w:jc w:val="both"/>
      </w:pPr>
      <w:r>
        <w:t>In</w:t>
      </w:r>
      <w:r>
        <w:rPr>
          <w:spacing w:val="-3"/>
        </w:rPr>
        <w:t xml:space="preserve"> </w:t>
      </w:r>
      <w:r>
        <w:t>sintesi,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Cassazione</w:t>
      </w:r>
      <w:r>
        <w:rPr>
          <w:spacing w:val="-4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quindi</w:t>
      </w:r>
      <w:r>
        <w:rPr>
          <w:spacing w:val="-3"/>
        </w:rPr>
        <w:t xml:space="preserve"> </w:t>
      </w:r>
      <w:r>
        <w:t>stabilito</w:t>
      </w:r>
      <w:r>
        <w:rPr>
          <w:spacing w:val="-6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nessun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termine</w:t>
      </w:r>
      <w:r>
        <w:rPr>
          <w:spacing w:val="-4"/>
        </w:rPr>
        <w:t xml:space="preserve"> </w:t>
      </w:r>
      <w:r>
        <w:t>potrebbe perdere il diritto alla indennità sostitutiva delle ferie per il solo fatto d</w:t>
      </w:r>
      <w:r>
        <w:t>i non avere chiesto la fruizione delle stesse, se non dopo essere stato invitato dal datore di lavoro a goderne, con espresso avviso della perdita, in caso diverso, del diritto alle ferie ed alla indennità sostitutiva.</w:t>
      </w:r>
    </w:p>
    <w:p w:rsidR="0039577F" w:rsidRDefault="0095458A">
      <w:pPr>
        <w:pStyle w:val="Corpotesto"/>
        <w:spacing w:before="1"/>
        <w:ind w:left="112"/>
        <w:jc w:val="both"/>
      </w:pPr>
      <w:r>
        <w:t>Di</w:t>
      </w:r>
      <w:r>
        <w:rPr>
          <w:spacing w:val="-1"/>
        </w:rPr>
        <w:t xml:space="preserve"> </w:t>
      </w:r>
      <w:r>
        <w:t>recente,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Corte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Cassazione</w:t>
      </w:r>
      <w:r>
        <w:rPr>
          <w:spacing w:val="-2"/>
        </w:rPr>
        <w:t xml:space="preserve"> </w:t>
      </w:r>
      <w:r>
        <w:t>(</w:t>
      </w:r>
      <w:proofErr w:type="spellStart"/>
      <w:r>
        <w:t>sent</w:t>
      </w:r>
      <w:proofErr w:type="spellEnd"/>
      <w:r>
        <w:t>.</w:t>
      </w:r>
      <w:r>
        <w:rPr>
          <w:spacing w:val="-2"/>
        </w:rPr>
        <w:t xml:space="preserve"> </w:t>
      </w:r>
      <w:r>
        <w:t>16715 di</w:t>
      </w:r>
      <w:r>
        <w:rPr>
          <w:spacing w:val="-3"/>
        </w:rPr>
        <w:t xml:space="preserve"> </w:t>
      </w:r>
      <w:r>
        <w:t>giugno</w:t>
      </w:r>
      <w:r>
        <w:rPr>
          <w:spacing w:val="-1"/>
        </w:rPr>
        <w:t xml:space="preserve"> </w:t>
      </w:r>
      <w:r>
        <w:t>2024)</w:t>
      </w:r>
      <w:r>
        <w:rPr>
          <w:spacing w:val="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affermato</w:t>
      </w:r>
      <w:r>
        <w:rPr>
          <w:spacing w:val="-2"/>
        </w:rPr>
        <w:t xml:space="preserve"> </w:t>
      </w:r>
      <w:r>
        <w:t>inoltre</w:t>
      </w:r>
      <w:r>
        <w:rPr>
          <w:spacing w:val="-1"/>
        </w:rPr>
        <w:t xml:space="preserve"> </w:t>
      </w:r>
      <w:r>
        <w:rPr>
          <w:spacing w:val="-4"/>
        </w:rPr>
        <w:t>che:</w:t>
      </w:r>
    </w:p>
    <w:p w:rsidR="0039577F" w:rsidRDefault="0095458A">
      <w:pPr>
        <w:pStyle w:val="Paragrafoelenco"/>
        <w:numPr>
          <w:ilvl w:val="0"/>
          <w:numId w:val="2"/>
        </w:numPr>
        <w:tabs>
          <w:tab w:val="left" w:pos="833"/>
        </w:tabs>
        <w:spacing w:before="147" w:line="360" w:lineRule="auto"/>
        <w:ind w:right="112"/>
        <w:jc w:val="both"/>
        <w:rPr>
          <w:sz w:val="24"/>
          <w:u w:val="none"/>
        </w:rPr>
      </w:pPr>
      <w:r>
        <w:rPr>
          <w:sz w:val="24"/>
          <w:u w:val="none"/>
        </w:rPr>
        <w:t xml:space="preserve">i docenti assunti con contratto fino al 30/06 </w:t>
      </w:r>
      <w:r>
        <w:rPr>
          <w:sz w:val="24"/>
        </w:rPr>
        <w:t>non possono essere collocati in ferie d’ufficio</w:t>
      </w:r>
      <w:r>
        <w:rPr>
          <w:sz w:val="24"/>
          <w:u w:val="none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periodi</w:t>
      </w:r>
      <w:r>
        <w:rPr>
          <w:spacing w:val="-3"/>
          <w:sz w:val="24"/>
        </w:rPr>
        <w:t xml:space="preserve"> </w:t>
      </w:r>
      <w:r>
        <w:rPr>
          <w:sz w:val="24"/>
        </w:rPr>
        <w:t>di sospensione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lezioni</w:t>
      </w:r>
      <w:r>
        <w:rPr>
          <w:spacing w:val="-1"/>
          <w:sz w:val="24"/>
        </w:rPr>
        <w:t xml:space="preserve"> </w:t>
      </w:r>
      <w:r>
        <w:rPr>
          <w:sz w:val="24"/>
        </w:rPr>
        <w:t>stabiliti</w:t>
      </w:r>
      <w:r>
        <w:rPr>
          <w:spacing w:val="-1"/>
          <w:sz w:val="24"/>
        </w:rPr>
        <w:t xml:space="preserve"> </w:t>
      </w:r>
      <w:r>
        <w:rPr>
          <w:sz w:val="24"/>
        </w:rPr>
        <w:t>dai</w:t>
      </w:r>
      <w:r>
        <w:rPr>
          <w:spacing w:val="-3"/>
          <w:sz w:val="24"/>
        </w:rPr>
        <w:t xml:space="preserve"> </w:t>
      </w:r>
      <w:r>
        <w:rPr>
          <w:sz w:val="24"/>
        </w:rPr>
        <w:t>calendari</w:t>
      </w:r>
      <w:r>
        <w:rPr>
          <w:spacing w:val="-3"/>
          <w:sz w:val="24"/>
        </w:rPr>
        <w:t xml:space="preserve"> </w:t>
      </w:r>
      <w:r>
        <w:rPr>
          <w:sz w:val="24"/>
        </w:rPr>
        <w:t>regionali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assenza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z w:val="24"/>
        </w:rPr>
        <w:t>na</w:t>
      </w:r>
      <w:r>
        <w:rPr>
          <w:sz w:val="24"/>
          <w:u w:val="none"/>
        </w:rPr>
        <w:t xml:space="preserve"> </w:t>
      </w:r>
      <w:r>
        <w:rPr>
          <w:sz w:val="24"/>
        </w:rPr>
        <w:t>loro specifica richiesta;</w:t>
      </w:r>
    </w:p>
    <w:p w:rsidR="0039577F" w:rsidRDefault="0095458A">
      <w:pPr>
        <w:pStyle w:val="Paragrafoelenco"/>
        <w:numPr>
          <w:ilvl w:val="0"/>
          <w:numId w:val="2"/>
        </w:numPr>
        <w:tabs>
          <w:tab w:val="left" w:pos="832"/>
        </w:tabs>
        <w:spacing w:line="292" w:lineRule="exact"/>
        <w:ind w:left="832" w:hanging="359"/>
        <w:jc w:val="both"/>
        <w:rPr>
          <w:sz w:val="24"/>
          <w:u w:val="none"/>
        </w:rPr>
      </w:pPr>
      <w:r>
        <w:rPr>
          <w:sz w:val="24"/>
          <w:u w:val="none"/>
        </w:rPr>
        <w:t>in</w:t>
      </w:r>
      <w:r>
        <w:rPr>
          <w:spacing w:val="5"/>
          <w:sz w:val="24"/>
          <w:u w:val="none"/>
        </w:rPr>
        <w:t xml:space="preserve"> </w:t>
      </w:r>
      <w:r>
        <w:rPr>
          <w:sz w:val="24"/>
          <w:u w:val="none"/>
        </w:rPr>
        <w:t>nessun</w:t>
      </w:r>
      <w:r>
        <w:rPr>
          <w:spacing w:val="5"/>
          <w:sz w:val="24"/>
          <w:u w:val="none"/>
        </w:rPr>
        <w:t xml:space="preserve"> </w:t>
      </w:r>
      <w:r>
        <w:rPr>
          <w:sz w:val="24"/>
          <w:u w:val="none"/>
        </w:rPr>
        <w:t>caso</w:t>
      </w:r>
      <w:r>
        <w:rPr>
          <w:spacing w:val="5"/>
          <w:sz w:val="24"/>
          <w:u w:val="none"/>
        </w:rPr>
        <w:t xml:space="preserve"> </w:t>
      </w:r>
      <w:r>
        <w:rPr>
          <w:sz w:val="24"/>
          <w:u w:val="none"/>
        </w:rPr>
        <w:t>il</w:t>
      </w:r>
      <w:r>
        <w:rPr>
          <w:spacing w:val="6"/>
          <w:sz w:val="24"/>
          <w:u w:val="none"/>
        </w:rPr>
        <w:t xml:space="preserve"> </w:t>
      </w:r>
      <w:r>
        <w:rPr>
          <w:sz w:val="24"/>
          <w:u w:val="none"/>
        </w:rPr>
        <w:t>docente</w:t>
      </w:r>
      <w:r>
        <w:rPr>
          <w:spacing w:val="6"/>
          <w:sz w:val="24"/>
          <w:u w:val="none"/>
        </w:rPr>
        <w:t xml:space="preserve"> </w:t>
      </w:r>
      <w:r>
        <w:rPr>
          <w:sz w:val="24"/>
          <w:u w:val="none"/>
        </w:rPr>
        <w:t>a</w:t>
      </w:r>
      <w:r>
        <w:rPr>
          <w:spacing w:val="7"/>
          <w:sz w:val="24"/>
          <w:u w:val="none"/>
        </w:rPr>
        <w:t xml:space="preserve"> </w:t>
      </w:r>
      <w:r>
        <w:rPr>
          <w:sz w:val="24"/>
          <w:u w:val="none"/>
        </w:rPr>
        <w:t>termine</w:t>
      </w:r>
      <w:r>
        <w:rPr>
          <w:spacing w:val="7"/>
          <w:sz w:val="24"/>
          <w:u w:val="none"/>
        </w:rPr>
        <w:t xml:space="preserve"> </w:t>
      </w:r>
      <w:r>
        <w:rPr>
          <w:sz w:val="24"/>
          <w:u w:val="none"/>
        </w:rPr>
        <w:t>potrebbe</w:t>
      </w:r>
      <w:r>
        <w:rPr>
          <w:spacing w:val="6"/>
          <w:sz w:val="24"/>
          <w:u w:val="none"/>
        </w:rPr>
        <w:t xml:space="preserve"> </w:t>
      </w:r>
      <w:r>
        <w:rPr>
          <w:sz w:val="24"/>
          <w:u w:val="none"/>
        </w:rPr>
        <w:t>perdere</w:t>
      </w:r>
      <w:r>
        <w:rPr>
          <w:spacing w:val="6"/>
          <w:sz w:val="24"/>
          <w:u w:val="none"/>
        </w:rPr>
        <w:t xml:space="preserve"> </w:t>
      </w:r>
      <w:r>
        <w:rPr>
          <w:sz w:val="24"/>
          <w:u w:val="none"/>
        </w:rPr>
        <w:t>il</w:t>
      </w:r>
      <w:r>
        <w:rPr>
          <w:spacing w:val="6"/>
          <w:sz w:val="24"/>
          <w:u w:val="none"/>
        </w:rPr>
        <w:t xml:space="preserve"> </w:t>
      </w:r>
      <w:r>
        <w:rPr>
          <w:sz w:val="24"/>
          <w:u w:val="none"/>
        </w:rPr>
        <w:t>diritto</w:t>
      </w:r>
      <w:r>
        <w:rPr>
          <w:spacing w:val="7"/>
          <w:sz w:val="24"/>
          <w:u w:val="none"/>
        </w:rPr>
        <w:t xml:space="preserve"> </w:t>
      </w:r>
      <w:r>
        <w:rPr>
          <w:sz w:val="24"/>
          <w:u w:val="none"/>
        </w:rPr>
        <w:t>all’indennità</w:t>
      </w:r>
      <w:r>
        <w:rPr>
          <w:spacing w:val="7"/>
          <w:sz w:val="24"/>
          <w:u w:val="none"/>
        </w:rPr>
        <w:t xml:space="preserve"> </w:t>
      </w:r>
      <w:r>
        <w:rPr>
          <w:sz w:val="24"/>
          <w:u w:val="none"/>
        </w:rPr>
        <w:t>sostitutiva</w:t>
      </w:r>
      <w:r>
        <w:rPr>
          <w:spacing w:val="5"/>
          <w:sz w:val="24"/>
          <w:u w:val="none"/>
        </w:rPr>
        <w:t xml:space="preserve"> </w:t>
      </w:r>
      <w:r>
        <w:rPr>
          <w:spacing w:val="-2"/>
          <w:sz w:val="24"/>
          <w:u w:val="none"/>
        </w:rPr>
        <w:t>delle</w:t>
      </w:r>
    </w:p>
    <w:p w:rsidR="0039577F" w:rsidRDefault="0095458A">
      <w:pPr>
        <w:pStyle w:val="Corpotesto"/>
        <w:spacing w:before="146"/>
        <w:ind w:left="833"/>
        <w:jc w:val="both"/>
      </w:pPr>
      <w:r>
        <w:t>ferie</w:t>
      </w:r>
      <w:r>
        <w:rPr>
          <w:spacing w:val="10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solo</w:t>
      </w:r>
      <w:r>
        <w:rPr>
          <w:spacing w:val="13"/>
        </w:rPr>
        <w:t xml:space="preserve"> </w:t>
      </w:r>
      <w:r>
        <w:t>fatto</w:t>
      </w:r>
      <w:r>
        <w:rPr>
          <w:spacing w:val="14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avere</w:t>
      </w:r>
      <w:r>
        <w:rPr>
          <w:spacing w:val="13"/>
        </w:rPr>
        <w:t xml:space="preserve"> </w:t>
      </w:r>
      <w:r>
        <w:t>chiesto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fruizione</w:t>
      </w:r>
      <w:r>
        <w:rPr>
          <w:spacing w:val="13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ferie</w:t>
      </w:r>
      <w:r>
        <w:rPr>
          <w:spacing w:val="12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periodi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2"/>
        </w:rPr>
        <w:t>sospensione</w:t>
      </w:r>
    </w:p>
    <w:p w:rsidR="0039577F" w:rsidRDefault="0039577F">
      <w:pPr>
        <w:jc w:val="both"/>
        <w:sectPr w:rsidR="0039577F">
          <w:headerReference w:type="default" r:id="rId7"/>
          <w:type w:val="continuous"/>
          <w:pgSz w:w="11910" w:h="16840"/>
          <w:pgMar w:top="2000" w:right="1020" w:bottom="280" w:left="1020" w:header="122" w:footer="0" w:gutter="0"/>
          <w:pgNumType w:start="1"/>
          <w:cols w:space="720"/>
        </w:sectPr>
      </w:pPr>
    </w:p>
    <w:p w:rsidR="0039577F" w:rsidRDefault="0095458A">
      <w:pPr>
        <w:pStyle w:val="Corpotesto"/>
        <w:spacing w:before="41" w:line="360" w:lineRule="auto"/>
        <w:ind w:left="833" w:right="119"/>
        <w:jc w:val="both"/>
      </w:pPr>
      <w:r>
        <w:lastRenderedPageBreak/>
        <w:t>delle</w:t>
      </w:r>
      <w:r>
        <w:rPr>
          <w:spacing w:val="-6"/>
        </w:rPr>
        <w:t xml:space="preserve"> </w:t>
      </w:r>
      <w:r>
        <w:t>lezioni,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dopo</w:t>
      </w:r>
      <w:r>
        <w:rPr>
          <w:spacing w:val="-3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invitato</w:t>
      </w:r>
      <w:r>
        <w:rPr>
          <w:spacing w:val="-6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iscritto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 xml:space="preserve">goderne, con espresso avviso della perdita, in caso diverso, del diritto alle ferie ed alla indennità </w:t>
      </w:r>
      <w:r>
        <w:rPr>
          <w:spacing w:val="-2"/>
        </w:rPr>
        <w:t>sostitutiva;</w:t>
      </w:r>
    </w:p>
    <w:p w:rsidR="0039577F" w:rsidRDefault="0095458A">
      <w:pPr>
        <w:pStyle w:val="Paragrafoelenco"/>
        <w:numPr>
          <w:ilvl w:val="0"/>
          <w:numId w:val="2"/>
        </w:numPr>
        <w:tabs>
          <w:tab w:val="left" w:pos="833"/>
        </w:tabs>
        <w:spacing w:line="360" w:lineRule="auto"/>
        <w:ind w:right="115"/>
        <w:jc w:val="both"/>
        <w:rPr>
          <w:sz w:val="24"/>
          <w:u w:val="none"/>
        </w:rPr>
      </w:pPr>
      <w:r>
        <w:rPr>
          <w:sz w:val="24"/>
          <w:u w:val="none"/>
        </w:rPr>
        <w:t>Tutti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i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docenti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con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contratto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fino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al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30/06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di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ogni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 xml:space="preserve">anno </w:t>
      </w:r>
      <w:r>
        <w:rPr>
          <w:sz w:val="24"/>
        </w:rPr>
        <w:t>hanno</w:t>
      </w:r>
      <w:r>
        <w:rPr>
          <w:spacing w:val="-3"/>
          <w:sz w:val="24"/>
        </w:rPr>
        <w:t xml:space="preserve"> </w:t>
      </w:r>
      <w:r>
        <w:rPr>
          <w:sz w:val="24"/>
        </w:rPr>
        <w:t>diritto</w:t>
      </w:r>
      <w:r>
        <w:rPr>
          <w:spacing w:val="-2"/>
          <w:sz w:val="24"/>
        </w:rPr>
        <w:t xml:space="preserve"> </w:t>
      </w:r>
      <w:r>
        <w:rPr>
          <w:sz w:val="24"/>
        </w:rPr>
        <w:t>all’indennità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ferie</w:t>
      </w:r>
      <w:r>
        <w:rPr>
          <w:sz w:val="24"/>
          <w:u w:val="none"/>
        </w:rPr>
        <w:t xml:space="preserve"> </w:t>
      </w:r>
      <w:r>
        <w:rPr>
          <w:sz w:val="24"/>
        </w:rPr>
        <w:t>non espressamente richieste e quindi non go</w:t>
      </w:r>
      <w:r>
        <w:rPr>
          <w:sz w:val="24"/>
        </w:rPr>
        <w:t>dute durante i periodi di sospensione delle</w:t>
      </w:r>
      <w:r>
        <w:rPr>
          <w:sz w:val="24"/>
          <w:u w:val="none"/>
        </w:rPr>
        <w:t xml:space="preserve"> </w:t>
      </w:r>
      <w:r>
        <w:rPr>
          <w:sz w:val="24"/>
        </w:rPr>
        <w:t>lezioni stabiliti dai calendari regionali;</w:t>
      </w:r>
    </w:p>
    <w:p w:rsidR="0039577F" w:rsidRDefault="0095458A">
      <w:pPr>
        <w:pStyle w:val="Paragrafoelenco"/>
        <w:numPr>
          <w:ilvl w:val="0"/>
          <w:numId w:val="2"/>
        </w:numPr>
        <w:tabs>
          <w:tab w:val="left" w:pos="833"/>
        </w:tabs>
        <w:spacing w:before="1" w:line="360" w:lineRule="auto"/>
        <w:ind w:right="116"/>
        <w:jc w:val="both"/>
        <w:rPr>
          <w:sz w:val="24"/>
          <w:u w:val="none"/>
        </w:rPr>
      </w:pPr>
      <w:r>
        <w:rPr>
          <w:sz w:val="24"/>
        </w:rPr>
        <w:t>Il docente non può essere considerato automaticamente in ferie nel periodo fra il termine</w:t>
      </w:r>
      <w:r>
        <w:rPr>
          <w:sz w:val="24"/>
          <w:u w:val="none"/>
        </w:rPr>
        <w:t xml:space="preserve"> </w:t>
      </w:r>
      <w:r>
        <w:rPr>
          <w:sz w:val="24"/>
        </w:rPr>
        <w:t>delle lezioni e il 30 giugno di ogni anno;</w:t>
      </w:r>
    </w:p>
    <w:p w:rsidR="0039577F" w:rsidRDefault="0095458A">
      <w:pPr>
        <w:spacing w:line="360" w:lineRule="auto"/>
        <w:ind w:left="112" w:right="111"/>
        <w:jc w:val="both"/>
        <w:rPr>
          <w:sz w:val="24"/>
        </w:rPr>
      </w:pPr>
      <w:r>
        <w:rPr>
          <w:sz w:val="24"/>
        </w:rPr>
        <w:t xml:space="preserve">Dello stesso tenore la giurisprudenza di merito, la quale ha ritenuto che </w:t>
      </w:r>
      <w:r>
        <w:rPr>
          <w:i/>
          <w:sz w:val="24"/>
        </w:rPr>
        <w:t xml:space="preserve">“i giorni di ferie complessivamente maturati dal </w:t>
      </w:r>
      <w:r>
        <w:rPr>
          <w:i/>
          <w:sz w:val="24"/>
        </w:rPr>
        <w:t xml:space="preserve">docente, rimasti non goduti entro il termine delle lezioni (perché in numero superiore rispetto ai giorni di sospensione stabiliti dal calendario scolastico), debbano dar luogo alla corresponsione dell’indennità sostitutiva (monetizzazione)” </w:t>
      </w:r>
      <w:r>
        <w:rPr>
          <w:sz w:val="24"/>
        </w:rPr>
        <w:t>– (</w:t>
      </w:r>
      <w:proofErr w:type="spellStart"/>
      <w:r>
        <w:rPr>
          <w:i/>
          <w:sz w:val="24"/>
        </w:rPr>
        <w:t>Cfr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C.D.A. </w:t>
      </w:r>
      <w:r>
        <w:rPr>
          <w:sz w:val="24"/>
        </w:rPr>
        <w:t>di Torino).</w:t>
      </w:r>
    </w:p>
    <w:p w:rsidR="0039577F" w:rsidRDefault="0095458A">
      <w:pPr>
        <w:spacing w:line="292" w:lineRule="exact"/>
        <w:ind w:left="8" w:right="8"/>
        <w:jc w:val="center"/>
        <w:rPr>
          <w:sz w:val="24"/>
        </w:rPr>
      </w:pPr>
      <w:r>
        <w:rPr>
          <w:color w:val="006FC0"/>
          <w:spacing w:val="-10"/>
          <w:sz w:val="24"/>
        </w:rPr>
        <w:t>*</w:t>
      </w:r>
    </w:p>
    <w:p w:rsidR="0039577F" w:rsidRDefault="0095458A">
      <w:pPr>
        <w:pStyle w:val="Corpotesto"/>
        <w:spacing w:before="146" w:line="360" w:lineRule="auto"/>
        <w:ind w:left="112" w:right="111"/>
        <w:jc w:val="both"/>
      </w:pPr>
      <w:r>
        <w:rPr>
          <w:color w:val="006FC0"/>
          <w:u w:val="single" w:color="006FC0"/>
        </w:rPr>
        <w:t>CHI PUO’ PARTECIPARE AL RICORSO:</w:t>
      </w:r>
      <w:r>
        <w:rPr>
          <w:color w:val="006FC0"/>
        </w:rPr>
        <w:t xml:space="preserve"> </w:t>
      </w:r>
      <w:r>
        <w:t>Tutti i docenti (sia precari che attualmente in ruolo) che negli ultimi 10 anni abbiano sottoscritto contratti a tempo determinato con scadenza al 30/06.</w:t>
      </w:r>
    </w:p>
    <w:p w:rsidR="0039577F" w:rsidRDefault="0039577F">
      <w:pPr>
        <w:pStyle w:val="Corpotesto"/>
        <w:spacing w:before="192"/>
      </w:pPr>
    </w:p>
    <w:p w:rsidR="0039577F" w:rsidRDefault="0095458A">
      <w:pPr>
        <w:pStyle w:val="Corpotesto"/>
        <w:spacing w:line="360" w:lineRule="auto"/>
        <w:ind w:left="112" w:right="111"/>
        <w:jc w:val="both"/>
      </w:pPr>
      <w:r>
        <w:rPr>
          <w:color w:val="006FC0"/>
          <w:u w:val="single" w:color="006FC0"/>
        </w:rPr>
        <w:t>COME</w:t>
      </w:r>
      <w:r>
        <w:rPr>
          <w:color w:val="006FC0"/>
          <w:spacing w:val="-11"/>
          <w:u w:val="single" w:color="006FC0"/>
        </w:rPr>
        <w:t xml:space="preserve"> </w:t>
      </w:r>
      <w:r>
        <w:rPr>
          <w:color w:val="006FC0"/>
          <w:u w:val="single" w:color="006FC0"/>
        </w:rPr>
        <w:t>FARE</w:t>
      </w:r>
      <w:r>
        <w:rPr>
          <w:color w:val="006FC0"/>
          <w:spacing w:val="-11"/>
          <w:u w:val="single" w:color="006FC0"/>
        </w:rPr>
        <w:t xml:space="preserve"> </w:t>
      </w:r>
      <w:r>
        <w:rPr>
          <w:color w:val="006FC0"/>
          <w:u w:val="single" w:color="006FC0"/>
        </w:rPr>
        <w:t>PER</w:t>
      </w:r>
      <w:r>
        <w:rPr>
          <w:color w:val="006FC0"/>
          <w:spacing w:val="-10"/>
          <w:u w:val="single" w:color="006FC0"/>
        </w:rPr>
        <w:t xml:space="preserve"> </w:t>
      </w:r>
      <w:r>
        <w:rPr>
          <w:color w:val="006FC0"/>
          <w:u w:val="single" w:color="006FC0"/>
        </w:rPr>
        <w:t>PARTECIPARE:</w:t>
      </w:r>
      <w:r>
        <w:rPr>
          <w:color w:val="006FC0"/>
          <w:spacing w:val="-9"/>
        </w:rPr>
        <w:t xml:space="preserve"> </w:t>
      </w:r>
      <w:r>
        <w:t>Coloro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intendono</w:t>
      </w:r>
      <w:r>
        <w:rPr>
          <w:spacing w:val="-9"/>
        </w:rPr>
        <w:t xml:space="preserve"> </w:t>
      </w:r>
      <w:r>
        <w:t>aderire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ricorso</w:t>
      </w:r>
      <w:r>
        <w:rPr>
          <w:spacing w:val="-9"/>
        </w:rPr>
        <w:t xml:space="preserve"> </w:t>
      </w:r>
      <w:r>
        <w:t>possono</w:t>
      </w:r>
      <w:r>
        <w:rPr>
          <w:spacing w:val="-12"/>
        </w:rPr>
        <w:t xml:space="preserve"> </w:t>
      </w:r>
      <w:r>
        <w:t>contattare</w:t>
      </w:r>
      <w:r>
        <w:rPr>
          <w:spacing w:val="-12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t xml:space="preserve">e-mail </w:t>
      </w:r>
      <w:hyperlink r:id="rId8">
        <w:r>
          <w:t>(ricorsiuilscuolalombardia@gmail.com)</w:t>
        </w:r>
      </w:hyperlink>
      <w:r>
        <w:t xml:space="preserve"> la UIL Scuola Rua Lombardia.</w:t>
      </w:r>
    </w:p>
    <w:p w:rsidR="0039577F" w:rsidRDefault="0039577F">
      <w:pPr>
        <w:pStyle w:val="Corpotesto"/>
        <w:spacing w:before="146"/>
      </w:pPr>
    </w:p>
    <w:p w:rsidR="0039577F" w:rsidRDefault="0095458A">
      <w:pPr>
        <w:pStyle w:val="Corpotesto"/>
        <w:ind w:left="112"/>
        <w:jc w:val="both"/>
      </w:pPr>
      <w:r>
        <w:rPr>
          <w:color w:val="006FC0"/>
          <w:u w:val="single" w:color="006FC0"/>
        </w:rPr>
        <w:t>DOCUMENTI</w:t>
      </w:r>
      <w:r>
        <w:rPr>
          <w:color w:val="006FC0"/>
          <w:spacing w:val="-2"/>
          <w:u w:val="single" w:color="006FC0"/>
        </w:rPr>
        <w:t xml:space="preserve"> </w:t>
      </w:r>
      <w:r>
        <w:rPr>
          <w:color w:val="006FC0"/>
          <w:u w:val="single" w:color="006FC0"/>
        </w:rPr>
        <w:t>DA</w:t>
      </w:r>
      <w:r>
        <w:rPr>
          <w:color w:val="006FC0"/>
          <w:spacing w:val="-2"/>
          <w:u w:val="single" w:color="006FC0"/>
        </w:rPr>
        <w:t xml:space="preserve"> </w:t>
      </w:r>
      <w:r>
        <w:rPr>
          <w:color w:val="006FC0"/>
          <w:u w:val="single" w:color="006FC0"/>
        </w:rPr>
        <w:t>PREPARARE</w:t>
      </w:r>
      <w:r>
        <w:rPr>
          <w:color w:val="006FC0"/>
          <w:spacing w:val="-1"/>
          <w:u w:val="single" w:color="006FC0"/>
        </w:rPr>
        <w:t xml:space="preserve"> </w:t>
      </w:r>
      <w:r>
        <w:rPr>
          <w:color w:val="006FC0"/>
          <w:u w:val="single" w:color="006FC0"/>
        </w:rPr>
        <w:t>PER</w:t>
      </w:r>
      <w:r>
        <w:rPr>
          <w:color w:val="006FC0"/>
          <w:spacing w:val="-2"/>
          <w:u w:val="single" w:color="006FC0"/>
        </w:rPr>
        <w:t xml:space="preserve"> </w:t>
      </w:r>
      <w:r>
        <w:rPr>
          <w:color w:val="006FC0"/>
          <w:u w:val="single" w:color="006FC0"/>
        </w:rPr>
        <w:t>IL</w:t>
      </w:r>
      <w:r>
        <w:rPr>
          <w:color w:val="006FC0"/>
          <w:spacing w:val="-1"/>
          <w:u w:val="single" w:color="006FC0"/>
        </w:rPr>
        <w:t xml:space="preserve"> </w:t>
      </w:r>
      <w:r>
        <w:rPr>
          <w:color w:val="006FC0"/>
          <w:spacing w:val="-2"/>
          <w:u w:val="single" w:color="006FC0"/>
        </w:rPr>
        <w:t>RICORSO:</w:t>
      </w:r>
    </w:p>
    <w:p w:rsidR="0039577F" w:rsidRDefault="0095458A">
      <w:pPr>
        <w:pStyle w:val="Paragrafoelenco"/>
        <w:numPr>
          <w:ilvl w:val="0"/>
          <w:numId w:val="1"/>
        </w:numPr>
        <w:tabs>
          <w:tab w:val="left" w:pos="363"/>
        </w:tabs>
        <w:spacing w:before="144"/>
        <w:ind w:left="363" w:hanging="248"/>
        <w:rPr>
          <w:sz w:val="24"/>
          <w:u w:val="none"/>
        </w:rPr>
      </w:pPr>
      <w:r>
        <w:rPr>
          <w:sz w:val="24"/>
          <w:u w:val="none"/>
        </w:rPr>
        <w:t>Documento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d’Identità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e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Codice</w:t>
      </w:r>
      <w:r>
        <w:rPr>
          <w:spacing w:val="-4"/>
          <w:sz w:val="24"/>
          <w:u w:val="none"/>
        </w:rPr>
        <w:t xml:space="preserve"> </w:t>
      </w:r>
      <w:r>
        <w:rPr>
          <w:spacing w:val="-2"/>
          <w:sz w:val="24"/>
          <w:u w:val="none"/>
        </w:rPr>
        <w:t>Fiscale.</w:t>
      </w:r>
    </w:p>
    <w:p w:rsidR="0039577F" w:rsidRDefault="0095458A">
      <w:pPr>
        <w:pStyle w:val="Paragrafoelenco"/>
        <w:numPr>
          <w:ilvl w:val="0"/>
          <w:numId w:val="1"/>
        </w:numPr>
        <w:tabs>
          <w:tab w:val="left" w:pos="362"/>
          <w:tab w:val="left" w:pos="364"/>
        </w:tabs>
        <w:spacing w:before="151" w:line="235" w:lineRule="auto"/>
        <w:ind w:right="526"/>
        <w:rPr>
          <w:sz w:val="24"/>
          <w:u w:val="none"/>
        </w:rPr>
      </w:pPr>
      <w:r>
        <w:rPr>
          <w:sz w:val="24"/>
          <w:u w:val="none"/>
        </w:rPr>
        <w:t>Contratti di lavoro degli ultimi 10 anni o STATO MATRICOLARE (da richiedere alla segreteria della scuola ove si presta servizio);</w:t>
      </w:r>
    </w:p>
    <w:p w:rsidR="0039577F" w:rsidRDefault="0039577F">
      <w:pPr>
        <w:pStyle w:val="Corpotesto"/>
        <w:spacing w:before="8"/>
      </w:pPr>
    </w:p>
    <w:p w:rsidR="0039577F" w:rsidRDefault="0095458A">
      <w:pPr>
        <w:pStyle w:val="Paragrafoelenco"/>
        <w:numPr>
          <w:ilvl w:val="0"/>
          <w:numId w:val="1"/>
        </w:numPr>
        <w:tabs>
          <w:tab w:val="left" w:pos="361"/>
        </w:tabs>
        <w:spacing w:before="1"/>
        <w:ind w:left="361" w:hanging="249"/>
        <w:rPr>
          <w:sz w:val="24"/>
          <w:u w:val="none"/>
        </w:rPr>
      </w:pPr>
      <w:r>
        <w:rPr>
          <w:sz w:val="24"/>
          <w:u w:val="none"/>
        </w:rPr>
        <w:t>Eventuale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contratto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di</w:t>
      </w:r>
      <w:r>
        <w:rPr>
          <w:spacing w:val="-5"/>
          <w:sz w:val="24"/>
          <w:u w:val="none"/>
        </w:rPr>
        <w:t xml:space="preserve"> </w:t>
      </w:r>
      <w:r>
        <w:rPr>
          <w:spacing w:val="-2"/>
          <w:sz w:val="24"/>
          <w:u w:val="none"/>
        </w:rPr>
        <w:t>ruolo;</w:t>
      </w:r>
    </w:p>
    <w:p w:rsidR="0039577F" w:rsidRDefault="0095458A">
      <w:pPr>
        <w:pStyle w:val="Paragrafoelenco"/>
        <w:numPr>
          <w:ilvl w:val="0"/>
          <w:numId w:val="1"/>
        </w:numPr>
        <w:tabs>
          <w:tab w:val="left" w:pos="360"/>
        </w:tabs>
        <w:spacing w:before="148"/>
        <w:ind w:left="360" w:hanging="248"/>
        <w:rPr>
          <w:sz w:val="24"/>
          <w:u w:val="none"/>
        </w:rPr>
      </w:pPr>
      <w:r>
        <w:rPr>
          <w:sz w:val="24"/>
          <w:u w:val="none"/>
        </w:rPr>
        <w:t>Buste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Paga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relative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ai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contratti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con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scadenza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al</w:t>
      </w:r>
      <w:r>
        <w:rPr>
          <w:spacing w:val="-3"/>
          <w:sz w:val="24"/>
          <w:u w:val="none"/>
        </w:rPr>
        <w:t xml:space="preserve"> </w:t>
      </w:r>
      <w:r>
        <w:rPr>
          <w:spacing w:val="-2"/>
          <w:sz w:val="24"/>
          <w:u w:val="none"/>
        </w:rPr>
        <w:t>30/06;</w:t>
      </w:r>
    </w:p>
    <w:p w:rsidR="0039577F" w:rsidRDefault="0039577F">
      <w:pPr>
        <w:pStyle w:val="Corpotesto"/>
      </w:pPr>
    </w:p>
    <w:p w:rsidR="0039577F" w:rsidRDefault="0039577F">
      <w:pPr>
        <w:pStyle w:val="Corpotesto"/>
        <w:spacing w:before="44"/>
      </w:pPr>
    </w:p>
    <w:p w:rsidR="0039577F" w:rsidRDefault="0095458A">
      <w:pPr>
        <w:spacing w:line="360" w:lineRule="auto"/>
        <w:ind w:left="242" w:right="24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6FC0"/>
          <w:sz w:val="28"/>
          <w:u w:val="single" w:color="006FC0"/>
        </w:rPr>
        <w:t>L’ADESIONE</w:t>
      </w:r>
      <w:r>
        <w:rPr>
          <w:rFonts w:ascii="Times New Roman" w:hAnsi="Times New Roman"/>
          <w:b/>
          <w:color w:val="006FC0"/>
          <w:spacing w:val="-3"/>
          <w:sz w:val="28"/>
          <w:u w:val="single" w:color="006FC0"/>
        </w:rPr>
        <w:t xml:space="preserve"> </w:t>
      </w:r>
      <w:r>
        <w:rPr>
          <w:rFonts w:ascii="Times New Roman" w:hAnsi="Times New Roman"/>
          <w:b/>
          <w:color w:val="006FC0"/>
          <w:sz w:val="28"/>
          <w:u w:val="single" w:color="006FC0"/>
        </w:rPr>
        <w:t>AL</w:t>
      </w:r>
      <w:r>
        <w:rPr>
          <w:rFonts w:ascii="Times New Roman" w:hAnsi="Times New Roman"/>
          <w:b/>
          <w:color w:val="006FC0"/>
          <w:spacing w:val="-3"/>
          <w:sz w:val="28"/>
          <w:u w:val="single" w:color="006FC0"/>
        </w:rPr>
        <w:t xml:space="preserve"> </w:t>
      </w:r>
      <w:r>
        <w:rPr>
          <w:rFonts w:ascii="Times New Roman" w:hAnsi="Times New Roman"/>
          <w:b/>
          <w:color w:val="006FC0"/>
          <w:sz w:val="28"/>
          <w:u w:val="single" w:color="006FC0"/>
        </w:rPr>
        <w:t>RICORSO</w:t>
      </w:r>
      <w:r>
        <w:rPr>
          <w:rFonts w:ascii="Times New Roman" w:hAnsi="Times New Roman"/>
          <w:b/>
          <w:color w:val="006FC0"/>
          <w:spacing w:val="-2"/>
          <w:sz w:val="28"/>
          <w:u w:val="single" w:color="006FC0"/>
        </w:rPr>
        <w:t xml:space="preserve"> </w:t>
      </w:r>
      <w:r>
        <w:rPr>
          <w:rFonts w:ascii="Times New Roman" w:hAnsi="Times New Roman"/>
          <w:b/>
          <w:color w:val="006FC0"/>
          <w:sz w:val="28"/>
          <w:u w:val="single" w:color="006FC0"/>
        </w:rPr>
        <w:t>È</w:t>
      </w:r>
      <w:r>
        <w:rPr>
          <w:rFonts w:ascii="Times New Roman" w:hAnsi="Times New Roman"/>
          <w:b/>
          <w:color w:val="006FC0"/>
          <w:spacing w:val="-6"/>
          <w:sz w:val="28"/>
          <w:u w:val="single" w:color="006FC0"/>
        </w:rPr>
        <w:t xml:space="preserve"> </w:t>
      </w:r>
      <w:r>
        <w:rPr>
          <w:rFonts w:ascii="Times New Roman" w:hAnsi="Times New Roman"/>
          <w:b/>
          <w:color w:val="006FC0"/>
          <w:sz w:val="28"/>
          <w:u w:val="single" w:color="006FC0"/>
        </w:rPr>
        <w:t>GRATUITA</w:t>
      </w:r>
      <w:r>
        <w:rPr>
          <w:rFonts w:ascii="Times New Roman" w:hAnsi="Times New Roman"/>
          <w:b/>
          <w:color w:val="006FC0"/>
          <w:spacing w:val="-6"/>
          <w:sz w:val="28"/>
          <w:u w:val="single" w:color="006FC0"/>
        </w:rPr>
        <w:t xml:space="preserve"> </w:t>
      </w:r>
      <w:r>
        <w:rPr>
          <w:rFonts w:ascii="Times New Roman" w:hAnsi="Times New Roman"/>
          <w:b/>
          <w:color w:val="006FC0"/>
          <w:sz w:val="28"/>
          <w:u w:val="single" w:color="006FC0"/>
        </w:rPr>
        <w:t>PER</w:t>
      </w:r>
      <w:r>
        <w:rPr>
          <w:rFonts w:ascii="Times New Roman" w:hAnsi="Times New Roman"/>
          <w:b/>
          <w:color w:val="006FC0"/>
          <w:spacing w:val="-2"/>
          <w:sz w:val="28"/>
          <w:u w:val="single" w:color="006FC0"/>
        </w:rPr>
        <w:t xml:space="preserve"> </w:t>
      </w:r>
      <w:r>
        <w:rPr>
          <w:rFonts w:ascii="Times New Roman" w:hAnsi="Times New Roman"/>
          <w:b/>
          <w:color w:val="006FC0"/>
          <w:sz w:val="28"/>
          <w:u w:val="single" w:color="006FC0"/>
        </w:rPr>
        <w:t>GLI</w:t>
      </w:r>
      <w:r>
        <w:rPr>
          <w:rFonts w:ascii="Times New Roman" w:hAnsi="Times New Roman"/>
          <w:b/>
          <w:color w:val="006FC0"/>
          <w:spacing w:val="-2"/>
          <w:sz w:val="28"/>
          <w:u w:val="single" w:color="006FC0"/>
        </w:rPr>
        <w:t xml:space="preserve"> </w:t>
      </w:r>
      <w:r>
        <w:rPr>
          <w:rFonts w:ascii="Times New Roman" w:hAnsi="Times New Roman"/>
          <w:b/>
          <w:color w:val="006FC0"/>
          <w:sz w:val="28"/>
          <w:u w:val="single" w:color="006FC0"/>
        </w:rPr>
        <w:t>ISCRITTI</w:t>
      </w:r>
      <w:r>
        <w:rPr>
          <w:rFonts w:ascii="Times New Roman" w:hAnsi="Times New Roman"/>
          <w:b/>
          <w:color w:val="006FC0"/>
          <w:spacing w:val="-6"/>
          <w:sz w:val="28"/>
          <w:u w:val="single" w:color="006FC0"/>
        </w:rPr>
        <w:t xml:space="preserve"> </w:t>
      </w:r>
      <w:r>
        <w:rPr>
          <w:rFonts w:ascii="Times New Roman" w:hAnsi="Times New Roman"/>
          <w:b/>
          <w:color w:val="006FC0"/>
          <w:sz w:val="28"/>
          <w:u w:val="single" w:color="006FC0"/>
        </w:rPr>
        <w:t>ALLA</w:t>
      </w:r>
      <w:r>
        <w:rPr>
          <w:rFonts w:ascii="Times New Roman" w:hAnsi="Times New Roman"/>
          <w:b/>
          <w:color w:val="006FC0"/>
          <w:spacing w:val="-6"/>
          <w:sz w:val="28"/>
          <w:u w:val="single" w:color="006FC0"/>
        </w:rPr>
        <w:t xml:space="preserve"> </w:t>
      </w:r>
      <w:r>
        <w:rPr>
          <w:rFonts w:ascii="Times New Roman" w:hAnsi="Times New Roman"/>
          <w:b/>
          <w:color w:val="006FC0"/>
          <w:sz w:val="28"/>
          <w:u w:val="single" w:color="006FC0"/>
        </w:rPr>
        <w:t>UIL</w:t>
      </w:r>
      <w:r>
        <w:rPr>
          <w:rFonts w:ascii="Times New Roman" w:hAnsi="Times New Roman"/>
          <w:b/>
          <w:color w:val="006FC0"/>
          <w:sz w:val="28"/>
        </w:rPr>
        <w:t xml:space="preserve"> </w:t>
      </w:r>
      <w:r>
        <w:rPr>
          <w:rFonts w:ascii="Times New Roman" w:hAnsi="Times New Roman"/>
          <w:b/>
          <w:color w:val="006FC0"/>
          <w:sz w:val="28"/>
          <w:u w:val="single" w:color="006FC0"/>
        </w:rPr>
        <w:t>SCUOLA RUA LOMBARDIA</w:t>
      </w:r>
    </w:p>
    <w:sectPr w:rsidR="0039577F">
      <w:pgSz w:w="11910" w:h="16840"/>
      <w:pgMar w:top="2000" w:right="1020" w:bottom="280" w:left="1020" w:header="1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58A" w:rsidRDefault="0095458A">
      <w:r>
        <w:separator/>
      </w:r>
    </w:p>
  </w:endnote>
  <w:endnote w:type="continuationSeparator" w:id="0">
    <w:p w:rsidR="0095458A" w:rsidRDefault="0095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58A" w:rsidRDefault="0095458A">
      <w:r>
        <w:separator/>
      </w:r>
    </w:p>
  </w:footnote>
  <w:footnote w:type="continuationSeparator" w:id="0">
    <w:p w:rsidR="0095458A" w:rsidRDefault="0095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77F" w:rsidRDefault="0095458A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50976" behindDoc="1" locked="0" layoutInCell="1" allowOverlap="1">
          <wp:simplePos x="0" y="0"/>
          <wp:positionH relativeFrom="page">
            <wp:posOffset>2182367</wp:posOffset>
          </wp:positionH>
          <wp:positionV relativeFrom="page">
            <wp:posOffset>77723</wp:posOffset>
          </wp:positionV>
          <wp:extent cx="3082295" cy="116510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82295" cy="116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900D3"/>
    <w:multiLevelType w:val="hybridMultilevel"/>
    <w:tmpl w:val="A8E85A6C"/>
    <w:lvl w:ilvl="0" w:tplc="355E9FB8">
      <w:start w:val="1"/>
      <w:numFmt w:val="decimal"/>
      <w:lvlText w:val="%1)"/>
      <w:lvlJc w:val="left"/>
      <w:pPr>
        <w:ind w:left="364" w:hanging="25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CD05C96">
      <w:numFmt w:val="bullet"/>
      <w:lvlText w:val="•"/>
      <w:lvlJc w:val="left"/>
      <w:pPr>
        <w:ind w:left="1310" w:hanging="250"/>
      </w:pPr>
      <w:rPr>
        <w:rFonts w:hint="default"/>
        <w:lang w:val="it-IT" w:eastAsia="en-US" w:bidi="ar-SA"/>
      </w:rPr>
    </w:lvl>
    <w:lvl w:ilvl="2" w:tplc="3C4C9336">
      <w:numFmt w:val="bullet"/>
      <w:lvlText w:val="•"/>
      <w:lvlJc w:val="left"/>
      <w:pPr>
        <w:ind w:left="2261" w:hanging="250"/>
      </w:pPr>
      <w:rPr>
        <w:rFonts w:hint="default"/>
        <w:lang w:val="it-IT" w:eastAsia="en-US" w:bidi="ar-SA"/>
      </w:rPr>
    </w:lvl>
    <w:lvl w:ilvl="3" w:tplc="017433C2">
      <w:numFmt w:val="bullet"/>
      <w:lvlText w:val="•"/>
      <w:lvlJc w:val="left"/>
      <w:pPr>
        <w:ind w:left="3211" w:hanging="250"/>
      </w:pPr>
      <w:rPr>
        <w:rFonts w:hint="default"/>
        <w:lang w:val="it-IT" w:eastAsia="en-US" w:bidi="ar-SA"/>
      </w:rPr>
    </w:lvl>
    <w:lvl w:ilvl="4" w:tplc="079EACD8">
      <w:numFmt w:val="bullet"/>
      <w:lvlText w:val="•"/>
      <w:lvlJc w:val="left"/>
      <w:pPr>
        <w:ind w:left="4162" w:hanging="250"/>
      </w:pPr>
      <w:rPr>
        <w:rFonts w:hint="default"/>
        <w:lang w:val="it-IT" w:eastAsia="en-US" w:bidi="ar-SA"/>
      </w:rPr>
    </w:lvl>
    <w:lvl w:ilvl="5" w:tplc="45926E5E">
      <w:numFmt w:val="bullet"/>
      <w:lvlText w:val="•"/>
      <w:lvlJc w:val="left"/>
      <w:pPr>
        <w:ind w:left="5113" w:hanging="250"/>
      </w:pPr>
      <w:rPr>
        <w:rFonts w:hint="default"/>
        <w:lang w:val="it-IT" w:eastAsia="en-US" w:bidi="ar-SA"/>
      </w:rPr>
    </w:lvl>
    <w:lvl w:ilvl="6" w:tplc="7772D88A">
      <w:numFmt w:val="bullet"/>
      <w:lvlText w:val="•"/>
      <w:lvlJc w:val="left"/>
      <w:pPr>
        <w:ind w:left="6063" w:hanging="250"/>
      </w:pPr>
      <w:rPr>
        <w:rFonts w:hint="default"/>
        <w:lang w:val="it-IT" w:eastAsia="en-US" w:bidi="ar-SA"/>
      </w:rPr>
    </w:lvl>
    <w:lvl w:ilvl="7" w:tplc="B97A3330">
      <w:numFmt w:val="bullet"/>
      <w:lvlText w:val="•"/>
      <w:lvlJc w:val="left"/>
      <w:pPr>
        <w:ind w:left="7014" w:hanging="250"/>
      </w:pPr>
      <w:rPr>
        <w:rFonts w:hint="default"/>
        <w:lang w:val="it-IT" w:eastAsia="en-US" w:bidi="ar-SA"/>
      </w:rPr>
    </w:lvl>
    <w:lvl w:ilvl="8" w:tplc="13BC8A80">
      <w:numFmt w:val="bullet"/>
      <w:lvlText w:val="•"/>
      <w:lvlJc w:val="left"/>
      <w:pPr>
        <w:ind w:left="7965" w:hanging="250"/>
      </w:pPr>
      <w:rPr>
        <w:rFonts w:hint="default"/>
        <w:lang w:val="it-IT" w:eastAsia="en-US" w:bidi="ar-SA"/>
      </w:rPr>
    </w:lvl>
  </w:abstractNum>
  <w:abstractNum w:abstractNumId="1" w15:restartNumberingAfterBreak="0">
    <w:nsid w:val="7588328A"/>
    <w:multiLevelType w:val="hybridMultilevel"/>
    <w:tmpl w:val="351019B6"/>
    <w:lvl w:ilvl="0" w:tplc="A7CCC28E">
      <w:numFmt w:val="bullet"/>
      <w:lvlText w:val="-"/>
      <w:lvlJc w:val="left"/>
      <w:pPr>
        <w:ind w:left="833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670835C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B58844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0B5C1B5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63EE234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C1F69BE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4FB418D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317E39C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D0E6A1A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7F"/>
    <w:rsid w:val="0039577F"/>
    <w:rsid w:val="00423C22"/>
    <w:rsid w:val="0095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F77A3C2-ED33-0442-81F9-336E249C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402"/>
      <w:ind w:left="5" w:right="8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833" w:hanging="360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(ricorsiuilscuolalombardia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Spinella</dc:creator>
  <cp:lastModifiedBy>ORESTE PEGNO</cp:lastModifiedBy>
  <cp:revision>2</cp:revision>
  <dcterms:created xsi:type="dcterms:W3CDTF">2024-07-03T15:33:00Z</dcterms:created>
  <dcterms:modified xsi:type="dcterms:W3CDTF">2024-07-03T15:33:00Z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2024-07-03T00:00:00Z</vt:filetime>
  </property>
  <property fmtid="{D5CDD505-2E9C-101B-9397-08002B2CF9AE}" pid="5" name="Producer">
    <vt:lpwstr>Microsoft® Word LTSC</vt:lpwstr>
  </property>
</Properties>
</file>